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2F" w:rsidRDefault="0086660C">
      <w:r>
        <w:rPr>
          <w:noProof/>
        </w:rPr>
        <w:pict>
          <v:shapetype id="_x0000_t202" coordsize="21600,21600" o:spt="202" path="m,l,21600r21600,l21600,xe">
            <v:stroke joinstyle="miter"/>
            <v:path gradientshapeok="t" o:connecttype="rect"/>
          </v:shapetype>
          <v:shape id="_x0000_s1026" type="#_x0000_t202" style="position:absolute;margin-left:-54pt;margin-top:-9.75pt;width:569.25pt;height:355.5pt;z-index:251658240" fillcolor="#d6e3bc [1302]" strokecolor="white [3212]">
            <v:textbox>
              <w:txbxContent>
                <w:p w:rsidR="0086660C" w:rsidRDefault="0086660C" w:rsidP="0086660C">
                  <w:pPr>
                    <w:jc w:val="center"/>
                    <w:rPr>
                      <w:b/>
                      <w:iCs/>
                      <w:color w:val="1F497D" w:themeColor="text2"/>
                      <w:sz w:val="32"/>
                      <w:szCs w:val="32"/>
                    </w:rPr>
                  </w:pPr>
                </w:p>
                <w:p w:rsidR="0086660C" w:rsidRPr="00742EEF" w:rsidRDefault="0086660C" w:rsidP="0086660C">
                  <w:pPr>
                    <w:jc w:val="center"/>
                    <w:rPr>
                      <w:iCs/>
                      <w:color w:val="1F497D" w:themeColor="text2"/>
                      <w:sz w:val="32"/>
                      <w:szCs w:val="32"/>
                    </w:rPr>
                  </w:pPr>
                  <w:r w:rsidRPr="00742EEF">
                    <w:rPr>
                      <w:b/>
                      <w:iCs/>
                      <w:color w:val="1F497D" w:themeColor="text2"/>
                      <w:sz w:val="32"/>
                      <w:szCs w:val="32"/>
                    </w:rPr>
                    <w:t>“Case report</w:t>
                  </w:r>
                  <w:r w:rsidRPr="00742EEF">
                    <w:rPr>
                      <w:iCs/>
                      <w:color w:val="1F497D" w:themeColor="text2"/>
                      <w:sz w:val="32"/>
                      <w:szCs w:val="32"/>
                    </w:rPr>
                    <w:t>:</w:t>
                  </w:r>
                  <w:r w:rsidRPr="00742EEF">
                    <w:rPr>
                      <w:b/>
                      <w:bCs/>
                      <w:color w:val="1F497D" w:themeColor="text2"/>
                      <w:sz w:val="32"/>
                      <w:szCs w:val="32"/>
                    </w:rPr>
                    <w:t xml:space="preserve"> A case of Polyparasitism in a 10 year old child.”</w:t>
                  </w:r>
                </w:p>
                <w:p w:rsidR="0086660C" w:rsidRDefault="0086660C" w:rsidP="0086660C">
                  <w:pPr>
                    <w:rPr>
                      <w:b/>
                      <w:bCs/>
                    </w:rPr>
                  </w:pPr>
                </w:p>
                <w:p w:rsidR="0086660C" w:rsidRPr="00397EDA" w:rsidRDefault="0086660C" w:rsidP="0086660C">
                  <w:pPr>
                    <w:jc w:val="right"/>
                    <w:rPr>
                      <w:bCs/>
                      <w:vertAlign w:val="superscript"/>
                    </w:rPr>
                  </w:pPr>
                  <w:r w:rsidRPr="00397EDA">
                    <w:rPr>
                      <w:bCs/>
                    </w:rPr>
                    <w:t>B.K. Prajapati,</w:t>
                  </w:r>
                  <w:r w:rsidRPr="00397EDA">
                    <w:rPr>
                      <w:bCs/>
                      <w:vertAlign w:val="superscript"/>
                    </w:rPr>
                    <w:t>1</w:t>
                  </w:r>
                  <w:r w:rsidRPr="00397EDA">
                    <w:rPr>
                      <w:bCs/>
                    </w:rPr>
                    <w:t xml:space="preserve"> A. H. Rajput,</w:t>
                  </w:r>
                  <w:r w:rsidRPr="00397EDA">
                    <w:rPr>
                      <w:bCs/>
                      <w:vertAlign w:val="superscript"/>
                    </w:rPr>
                    <w:t>2</w:t>
                  </w:r>
                  <w:r w:rsidRPr="00397EDA">
                    <w:rPr>
                      <w:bCs/>
                    </w:rPr>
                    <w:t xml:space="preserve"> A.D. Shah,</w:t>
                  </w:r>
                  <w:r w:rsidRPr="00397EDA">
                    <w:rPr>
                      <w:bCs/>
                      <w:vertAlign w:val="superscript"/>
                    </w:rPr>
                    <w:t xml:space="preserve">3 </w:t>
                  </w:r>
                  <w:r w:rsidRPr="00397EDA">
                    <w:rPr>
                      <w:bCs/>
                    </w:rPr>
                    <w:t>and  M.T. Kadam</w:t>
                  </w:r>
                  <w:r w:rsidRPr="00397EDA">
                    <w:rPr>
                      <w:bCs/>
                      <w:vertAlign w:val="superscript"/>
                    </w:rPr>
                    <w:t>4</w:t>
                  </w:r>
                </w:p>
                <w:p w:rsidR="0086660C" w:rsidRDefault="0086660C" w:rsidP="0086660C">
                  <w:pPr>
                    <w:spacing w:line="360" w:lineRule="auto"/>
                    <w:jc w:val="both"/>
                    <w:rPr>
                      <w:b/>
                      <w:bCs/>
                    </w:rPr>
                  </w:pPr>
                </w:p>
                <w:p w:rsidR="0086660C" w:rsidRPr="00742EEF" w:rsidRDefault="0086660C" w:rsidP="0086660C">
                  <w:pPr>
                    <w:spacing w:line="360" w:lineRule="auto"/>
                    <w:jc w:val="both"/>
                    <w:rPr>
                      <w:b/>
                      <w:bCs/>
                    </w:rPr>
                  </w:pPr>
                  <w:r w:rsidRPr="00742EEF">
                    <w:rPr>
                      <w:b/>
                      <w:bCs/>
                    </w:rPr>
                    <w:t xml:space="preserve">Abstract: </w:t>
                  </w:r>
                  <w:r>
                    <w:rPr>
                      <w:b/>
                      <w:bCs/>
                    </w:rPr>
                    <w:t xml:space="preserve"> </w:t>
                  </w:r>
                  <w:r w:rsidRPr="00742EEF">
                    <w:t xml:space="preserve">Reported case is of multiple parasitic infections in a 10 year old male child from poor socio-economic background, presented with severe diarrhea and vomiting. Stool sample was sent for diagnosis of cholera, processed for microscopy and culture. In microscopic examination fertilized eggs of </w:t>
                  </w:r>
                  <w:r w:rsidRPr="00742EEF">
                    <w:rPr>
                      <w:i/>
                    </w:rPr>
                    <w:t>Ascaris</w:t>
                  </w:r>
                  <w:r w:rsidRPr="00742EEF">
                    <w:t xml:space="preserve"> </w:t>
                  </w:r>
                  <w:r w:rsidRPr="00742EEF">
                    <w:rPr>
                      <w:i/>
                      <w:iCs/>
                    </w:rPr>
                    <w:t xml:space="preserve">lumbricoides, </w:t>
                  </w:r>
                  <w:r w:rsidRPr="00742EEF">
                    <w:rPr>
                      <w:iCs/>
                    </w:rPr>
                    <w:t xml:space="preserve">eggs of </w:t>
                  </w:r>
                  <w:r w:rsidRPr="00742EEF">
                    <w:rPr>
                      <w:i/>
                      <w:iCs/>
                    </w:rPr>
                    <w:t>Trichuris trichiura</w:t>
                  </w:r>
                  <w:r w:rsidRPr="00742EEF">
                    <w:t xml:space="preserve"> and larva of </w:t>
                  </w:r>
                  <w:r w:rsidRPr="00742EEF">
                    <w:rPr>
                      <w:i/>
                    </w:rPr>
                    <w:t>Strongyloides</w:t>
                  </w:r>
                  <w:r w:rsidRPr="00742EEF">
                    <w:rPr>
                      <w:i/>
                      <w:iCs/>
                    </w:rPr>
                    <w:t xml:space="preserve"> stercoralis</w:t>
                  </w:r>
                  <w:r w:rsidRPr="00742EEF">
                    <w:t xml:space="preserve"> were found. In Hanging drop preparation darting motility was absent. In culture V.cholarae was not isolated. Patient responded well with albendazole and rehydration therapy. After three days sample was again collected for microscopy. It did not reveal any parasitic infestation. The present case describes a unique co-infection of three different nematodes in urban area. This case strongly emphasize on proper education of hygienic habits, sanitation, regular deworming exercise specially at primary school level.</w:t>
                  </w:r>
                </w:p>
                <w:p w:rsidR="0086660C" w:rsidRPr="00742EEF" w:rsidRDefault="0086660C" w:rsidP="0086660C">
                  <w:pPr>
                    <w:spacing w:line="360" w:lineRule="auto"/>
                    <w:jc w:val="both"/>
                    <w:rPr>
                      <w:i/>
                      <w:iCs/>
                    </w:rPr>
                  </w:pPr>
                  <w:r w:rsidRPr="00742EEF">
                    <w:rPr>
                      <w:b/>
                      <w:bCs/>
                    </w:rPr>
                    <w:t>Key word</w:t>
                  </w:r>
                  <w:r w:rsidRPr="00742EEF">
                    <w:t xml:space="preserve">: Multiple parasitic infection, </w:t>
                  </w:r>
                  <w:r w:rsidRPr="00742EEF">
                    <w:rPr>
                      <w:i/>
                      <w:iCs/>
                    </w:rPr>
                    <w:t>Ascaris lumbricoides, Trichuris trichiura, Strongyloides stercoralis</w:t>
                  </w:r>
                </w:p>
                <w:p w:rsidR="0086660C" w:rsidRPr="00742EEF" w:rsidRDefault="0086660C" w:rsidP="0086660C">
                  <w:pPr>
                    <w:spacing w:line="360" w:lineRule="auto"/>
                    <w:jc w:val="both"/>
                    <w:rPr>
                      <w:bCs/>
                    </w:rPr>
                  </w:pPr>
                </w:p>
                <w:p w:rsidR="0086660C" w:rsidRPr="00742EEF" w:rsidRDefault="0086660C" w:rsidP="0086660C">
                  <w:pPr>
                    <w:spacing w:line="360" w:lineRule="auto"/>
                    <w:jc w:val="both"/>
                    <w:rPr>
                      <w:bCs/>
                    </w:rPr>
                  </w:pPr>
                </w:p>
                <w:p w:rsidR="0086660C" w:rsidRPr="00742EEF" w:rsidRDefault="0086660C" w:rsidP="0086660C">
                  <w:pPr>
                    <w:spacing w:line="360" w:lineRule="auto"/>
                    <w:jc w:val="both"/>
                    <w:rPr>
                      <w:bCs/>
                    </w:rPr>
                  </w:pPr>
                </w:p>
                <w:p w:rsidR="0086660C" w:rsidRDefault="0086660C" w:rsidP="0086660C">
                  <w:pPr>
                    <w:rPr>
                      <w:bCs/>
                    </w:rPr>
                  </w:pPr>
                </w:p>
                <w:p w:rsidR="0086660C" w:rsidRDefault="0086660C" w:rsidP="0086660C">
                  <w:pPr>
                    <w:rPr>
                      <w:b/>
                      <w:bCs/>
                      <w:vertAlign w:val="superscript"/>
                    </w:rPr>
                  </w:pPr>
                </w:p>
                <w:p w:rsidR="0086660C" w:rsidRDefault="0086660C" w:rsidP="0086660C"/>
              </w:txbxContent>
            </v:textbox>
          </v:shape>
        </w:pict>
      </w:r>
    </w:p>
    <w:sectPr w:rsidR="00B7222F" w:rsidSect="00B7222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857" w:rsidRDefault="00F05857" w:rsidP="0086660C">
      <w:pPr>
        <w:spacing w:after="0" w:line="240" w:lineRule="auto"/>
      </w:pPr>
      <w:r>
        <w:separator/>
      </w:r>
    </w:p>
  </w:endnote>
  <w:endnote w:type="continuationSeparator" w:id="1">
    <w:p w:rsidR="00F05857" w:rsidRDefault="00F05857" w:rsidP="00866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0C" w:rsidRDefault="0086660C" w:rsidP="0086660C">
    <w:pPr>
      <w:pStyle w:val="Footer"/>
    </w:pPr>
    <w:r>
      <w:t>www.ijbamr.com                                   Abstract file June issue 2012       ISSN: P: 2250-284X E: 2250-2858</w:t>
    </w:r>
  </w:p>
  <w:p w:rsidR="0086660C" w:rsidRDefault="008666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857" w:rsidRDefault="00F05857" w:rsidP="0086660C">
      <w:pPr>
        <w:spacing w:after="0" w:line="240" w:lineRule="auto"/>
      </w:pPr>
      <w:r>
        <w:separator/>
      </w:r>
    </w:p>
  </w:footnote>
  <w:footnote w:type="continuationSeparator" w:id="1">
    <w:p w:rsidR="00F05857" w:rsidRDefault="00F05857" w:rsidP="008666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860"/>
      <w:docPartObj>
        <w:docPartGallery w:val="Page Numbers (Top of Page)"/>
        <w:docPartUnique/>
      </w:docPartObj>
    </w:sdtPr>
    <w:sdtContent>
      <w:p w:rsidR="0086660C" w:rsidRPr="00690B58" w:rsidRDefault="0086660C" w:rsidP="0086660C">
        <w:pPr>
          <w:pStyle w:val="Header"/>
          <w:jc w:val="center"/>
        </w:pPr>
        <w:r>
          <w:t>Indian J</w:t>
        </w:r>
        <w:r w:rsidRPr="00690B58">
          <w:t>ournal of Basic &amp; A</w:t>
        </w:r>
        <w:r>
          <w:t>pplied Medical Research; June 2012: Issue-3, Vol.-1, P. 239-241</w:t>
        </w:r>
      </w:p>
    </w:sdtContent>
  </w:sdt>
  <w:p w:rsidR="0086660C" w:rsidRDefault="008666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660C"/>
    <w:rsid w:val="0086660C"/>
    <w:rsid w:val="00B7222F"/>
    <w:rsid w:val="00F05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66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60C"/>
  </w:style>
  <w:style w:type="paragraph" w:styleId="Footer">
    <w:name w:val="footer"/>
    <w:basedOn w:val="Normal"/>
    <w:link w:val="FooterChar"/>
    <w:uiPriority w:val="99"/>
    <w:semiHidden/>
    <w:unhideWhenUsed/>
    <w:rsid w:val="008666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6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2012-06-10T03:42:00Z</dcterms:created>
  <dcterms:modified xsi:type="dcterms:W3CDTF">2012-06-10T03:43:00Z</dcterms:modified>
</cp:coreProperties>
</file>